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Силабус освітнього компонента</w:t>
      </w:r>
    </w:p>
    <w:p w14:paraId="4A048CAB" w14:textId="4363E01F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802B58">
        <w:rPr>
          <w:i/>
          <w:color w:val="0070C0"/>
          <w:sz w:val="28"/>
          <w:szCs w:val="28"/>
          <w:lang w:val="uk-UA"/>
        </w:rPr>
        <w:t>Інформаційні і комунікаційні технології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7632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50050F20" w:rsidR="00DB4696" w:rsidRPr="00DB4696" w:rsidRDefault="00802B58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4F3F8858" w:rsidR="00DB4696" w:rsidRPr="00DB4696" w:rsidRDefault="00DB4696" w:rsidP="00312F22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802B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0FD60F64" w:rsidR="00DB4696" w:rsidRPr="00DB4696" w:rsidRDefault="00802B58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 w:rsidR="00CF1EC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DB4696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4563C719" w:rsidR="00DB4696" w:rsidRPr="00DB4696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CF1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CF1E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4AFE9A51" w:rsidR="00DB4696" w:rsidRPr="00DB4696" w:rsidRDefault="00DB4696" w:rsidP="00F34865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CF1E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0D6BCDAA" w:rsidR="00DB4696" w:rsidRPr="00DB4696" w:rsidRDefault="00CF1EC9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57E35CD9" w:rsidR="00DB4696" w:rsidRPr="00DB4696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="00CF1EC9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="00CF1EC9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математичного моделювання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5CC89EF8" w:rsidR="00DB4696" w:rsidRPr="00DB4696" w:rsidRDefault="00CF1EC9" w:rsidP="00A0613B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Борисович</w:t>
            </w:r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/>
              </w:rPr>
              <w:t>d</w:t>
            </w:r>
            <w:r w:rsidRPr="0016786C">
              <w:rPr>
                <w:rFonts w:ascii="Times New Roman" w:eastAsia="Times New Roman" w:hAnsi="Times New Roman" w:cs="Times New Roman"/>
                <w:sz w:val="24"/>
                <w:szCs w:val="22"/>
                <w:lang w:val="ru-RU"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2"/>
                <w:lang w:val="en-US" w:eastAsia="en-US"/>
              </w:rPr>
              <w:t>mekhed</w:t>
            </w:r>
            <w:proofErr w:type="spellEnd"/>
            <w:r w:rsidR="00FB2B17" w:rsidRPr="00FB2B1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@</w:t>
            </w:r>
            <w:proofErr w:type="spellStart"/>
            <w:r w:rsidR="00FB2B17" w:rsidRPr="00FB2B17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stu.cn.ua</w:t>
            </w:r>
            <w:proofErr w:type="spellEnd"/>
          </w:p>
        </w:tc>
      </w:tr>
      <w:tr w:rsidR="00DB4696" w:rsidRPr="00FB2B1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75EDB88E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Вступ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комунікаційних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технологій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правовій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3BCE221D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ІКТ для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правозастосовної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DFF7631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Огляд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сучасних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цифрових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технологій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тенденцій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розвитку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C6636D3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Апаратне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програмне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забезпечення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роботи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юриста:</w:t>
            </w:r>
          </w:p>
          <w:p w14:paraId="785234C2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Типи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апаратних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офісних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рішень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BEFD47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Спеціалізовані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юридичної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E073794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Інформаційні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системи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бази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правовій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65EBF7BD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побудови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функціонування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баз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88BF8BC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державні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CD20D6E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Електронний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документообіг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юридичній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практиці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4159F33A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Принципи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організації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електронного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документообігу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2D4CFBD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Електронний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цифровий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підпис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правове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регулювання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9324D12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безпечної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комунікації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09C362FD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Методи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правовій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7B94746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Кіберзагрози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протидія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їм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9F00739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комунікаційних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платформ для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юридичної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5851D16C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дистанційної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онлайн-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засідань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5DC1385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Спільна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робота над документами у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хмарних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сервісах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6E5B5BF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інформаційна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безпека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657A57D2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Принципи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конфіденційної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18801CF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Законодавство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персональних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9BA38F7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Методи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аналізу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правовій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сфері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7828429B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інструментів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обробки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великих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юридичній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практиці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B901D49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Пошук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правової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великих базах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2C03F6E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Автоматизація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юридичних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процесів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444E247F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Програмні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засоби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підтримки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юридичних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рішень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DAE532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чат-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ботів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автоматизованих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систем у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C976676" w14:textId="77777777" w:rsidR="00D16212" w:rsidRPr="00D16212" w:rsidRDefault="00D16212" w:rsidP="00D1621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Перспективи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розвитку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комунікаційних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технологій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правовій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D1621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374298A8" w14:textId="77777777" w:rsidR="00D16212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Інновації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цифрових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правових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послугах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1FA286F" w14:textId="22917D61" w:rsidR="00FB2B17" w:rsidRPr="00D16212" w:rsidRDefault="00D16212" w:rsidP="00D16212">
            <w:pPr>
              <w:numPr>
                <w:ilvl w:val="1"/>
                <w:numId w:val="3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штучного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інтелекту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юридичній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сфері</w:t>
            </w:r>
            <w:proofErr w:type="spellEnd"/>
            <w:r w:rsidRPr="00D162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B4696" w:rsidRPr="007A2A94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C3CD86D" w14:textId="4798981C" w:rsidR="00DB4696" w:rsidRPr="00DB4696" w:rsidRDefault="00D16212" w:rsidP="00BF0EB3">
            <w:pPr>
              <w:pStyle w:val="af4"/>
              <w:spacing w:line="240" w:lineRule="auto"/>
              <w:ind w:left="295" w:right="359" w:hanging="15"/>
              <w:jc w:val="both"/>
              <w:rPr>
                <w:sz w:val="24"/>
                <w:szCs w:val="24"/>
              </w:rPr>
            </w:pPr>
            <w:r w:rsidRPr="00D162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Сформувати у здобувачів вищої освіти глибокі знання та практичні навички використання сучасних інформаційних і комунікаційних технологій для ефективного здійснення правозастосовної, аналітичної, процесуальної та організаційної діяльності, забезпечення інформаційної безпеки в юридичній сфері.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3B2E6484" w14:textId="5049375F" w:rsidR="00335677" w:rsidRPr="00335677" w:rsidRDefault="00335677" w:rsidP="00335677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16786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 </w:t>
            </w:r>
            <w:r w:rsidR="0016786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 w:rsidRPr="0016786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  <w:r w:rsidR="0016786C" w:rsidRPr="0016786C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Здатність використовувати інформаційні та комунікаційні технології</w:t>
            </w:r>
            <w:r w:rsidRPr="0016786C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  <w:r w:rsidRPr="003356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cr/>
            </w:r>
            <w:r>
              <w:t xml:space="preserve"> </w:t>
            </w:r>
            <w:r w:rsidRPr="003356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СК 9. </w:t>
            </w:r>
            <w:r w:rsidRPr="0033567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Здатність використовувати бази даних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3567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органів юстиції та інформаційні технології,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3567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необхідні під час здійснення юридичної діяльності.</w:t>
            </w:r>
          </w:p>
          <w:p w14:paraId="68BD5592" w14:textId="5616C985" w:rsidR="005054CE" w:rsidRPr="00EF54FD" w:rsidRDefault="00335677" w:rsidP="00335677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7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СК 10. </w:t>
            </w:r>
            <w:r w:rsidRPr="0033567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Здатність використовувати різноманітні інформаційні джерела для повного та всебічного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35677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встановлення певних обставин.</w:t>
            </w:r>
          </w:p>
        </w:tc>
      </w:tr>
      <w:tr w:rsidR="00DB4696" w:rsidRPr="00F34865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BF0EB3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056DCD4D" w14:textId="77777777" w:rsidR="00335677" w:rsidRDefault="00335677" w:rsidP="00BF0EB3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РН 3.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Проводити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збір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інтегрований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аналіз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матеріалів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різних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джерел</w:t>
            </w:r>
            <w:proofErr w:type="spellEnd"/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74C359A6" w14:textId="63A034E7" w:rsidR="00335677" w:rsidRDefault="00335677" w:rsidP="00335677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14. </w:t>
            </w:r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Використовувати статистичну інформацію, отриману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першоджерел та вторинних джерел для правничої діяльності.</w:t>
            </w: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  <w:p w14:paraId="3286F991" w14:textId="3090E8F9" w:rsidR="00335677" w:rsidRDefault="00335677" w:rsidP="00335677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15. </w:t>
            </w:r>
            <w:r w:rsidRPr="00335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Вільно використовувати для правничої діяльності доступні інформаційні технології і бази даних.</w:t>
            </w: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  <w:p w14:paraId="096BA957" w14:textId="3420A1D6" w:rsidR="005054CE" w:rsidRPr="00EF54FD" w:rsidRDefault="00335677" w:rsidP="00864819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16. </w:t>
            </w:r>
            <w:r w:rsidRPr="008648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Використовувати комп’ютерні програми, необхідні у правничій</w:t>
            </w:r>
            <w:r w:rsidR="00864819" w:rsidRPr="008648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86481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діяльності.</w:t>
            </w:r>
          </w:p>
        </w:tc>
      </w:tr>
      <w:tr w:rsidR="00DB4696" w:rsidRPr="007A2A94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2223B025" w:rsidR="00DB4696" w:rsidRPr="00A0613B" w:rsidRDefault="007A2A94" w:rsidP="0016786C">
            <w:pPr>
              <w:pStyle w:val="TableParagraph"/>
              <w:spacing w:after="0"/>
              <w:ind w:firstLine="3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Pr="00471C7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https://eln.stu.cn.ua/course/view.php?i</w:t>
              </w:r>
              <w:bookmarkStart w:id="0" w:name="_GoBack"/>
              <w:bookmarkEnd w:id="0"/>
              <w:r w:rsidRPr="00471C7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471C7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=4564</w:t>
              </w:r>
            </w:hyperlink>
            <w:r>
              <w:rPr>
                <w:rStyle w:val="a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1BBC7" w14:textId="77777777" w:rsidR="00CD0896" w:rsidRDefault="00CD0896">
      <w:r>
        <w:separator/>
      </w:r>
    </w:p>
    <w:p w14:paraId="2D2DB1B0" w14:textId="77777777" w:rsidR="00CD0896" w:rsidRDefault="00CD0896"/>
    <w:p w14:paraId="4D067219" w14:textId="77777777" w:rsidR="00CD0896" w:rsidRDefault="00CD0896" w:rsidP="0083313A"/>
    <w:p w14:paraId="0B53F5AA" w14:textId="77777777" w:rsidR="00CD0896" w:rsidRDefault="00CD0896"/>
  </w:endnote>
  <w:endnote w:type="continuationSeparator" w:id="0">
    <w:p w14:paraId="4C57DD86" w14:textId="77777777" w:rsidR="00CD0896" w:rsidRDefault="00CD0896">
      <w:r>
        <w:continuationSeparator/>
      </w:r>
    </w:p>
    <w:p w14:paraId="61DA3651" w14:textId="77777777" w:rsidR="00CD0896" w:rsidRDefault="00CD0896"/>
    <w:p w14:paraId="0B62BD10" w14:textId="77777777" w:rsidR="00CD0896" w:rsidRDefault="00CD0896" w:rsidP="0083313A"/>
    <w:p w14:paraId="65FBB70C" w14:textId="77777777" w:rsidR="00CD0896" w:rsidRDefault="00CD0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F6398" w14:textId="77777777" w:rsidR="00CD0896" w:rsidRDefault="00CD0896">
      <w:r>
        <w:separator/>
      </w:r>
    </w:p>
    <w:p w14:paraId="152C7D89" w14:textId="77777777" w:rsidR="00CD0896" w:rsidRDefault="00CD0896"/>
    <w:p w14:paraId="66D8B6E6" w14:textId="77777777" w:rsidR="00CD0896" w:rsidRDefault="00CD0896" w:rsidP="0083313A"/>
    <w:p w14:paraId="22ED965C" w14:textId="77777777" w:rsidR="00CD0896" w:rsidRDefault="00CD0896"/>
  </w:footnote>
  <w:footnote w:type="continuationSeparator" w:id="0">
    <w:p w14:paraId="21E0AB52" w14:textId="77777777" w:rsidR="00CD0896" w:rsidRDefault="00CD0896">
      <w:r>
        <w:continuationSeparator/>
      </w:r>
    </w:p>
    <w:p w14:paraId="43193A03" w14:textId="77777777" w:rsidR="00CD0896" w:rsidRDefault="00CD0896"/>
    <w:p w14:paraId="39D35B09" w14:textId="77777777" w:rsidR="00CD0896" w:rsidRDefault="00CD0896" w:rsidP="0083313A"/>
    <w:p w14:paraId="7C5828DB" w14:textId="77777777" w:rsidR="00CD0896" w:rsidRDefault="00CD0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2A94" w:rsidRPr="007A2A94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1">
    <w:nsid w:val="76AF7294"/>
    <w:multiLevelType w:val="multilevel"/>
    <w:tmpl w:val="F36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6786C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42580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35677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62F"/>
    <w:rsid w:val="003D6BE7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DFB"/>
    <w:rsid w:val="006F6943"/>
    <w:rsid w:val="00711A4D"/>
    <w:rsid w:val="00713FC2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A2A94"/>
    <w:rsid w:val="007B09CA"/>
    <w:rsid w:val="007C4A76"/>
    <w:rsid w:val="007D3DDF"/>
    <w:rsid w:val="007E1687"/>
    <w:rsid w:val="00802B58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64819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611D0"/>
    <w:rsid w:val="00C74E36"/>
    <w:rsid w:val="00C93D0A"/>
    <w:rsid w:val="00CA5E64"/>
    <w:rsid w:val="00CB408E"/>
    <w:rsid w:val="00CD0896"/>
    <w:rsid w:val="00CE29F2"/>
    <w:rsid w:val="00CF1EC9"/>
    <w:rsid w:val="00CF3CD1"/>
    <w:rsid w:val="00CF7E3A"/>
    <w:rsid w:val="00D02E10"/>
    <w:rsid w:val="00D13806"/>
    <w:rsid w:val="00D16212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2B8B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4564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4.xml><?xml version="1.0" encoding="utf-8"?>
<ds:datastoreItem xmlns:ds="http://schemas.openxmlformats.org/officeDocument/2006/customXml" ds:itemID="{F399A392-C58F-462A-BB75-74A807D8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7</cp:revision>
  <cp:lastPrinted>2021-03-21T17:26:00Z</cp:lastPrinted>
  <dcterms:created xsi:type="dcterms:W3CDTF">2025-10-20T15:09:00Z</dcterms:created>
  <dcterms:modified xsi:type="dcterms:W3CDTF">2025-11-18T09:12:00Z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